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1015D314" w:rsidR="00705165" w:rsidRPr="0097161F" w:rsidRDefault="007E503F" w:rsidP="00705165">
      <w:pPr>
        <w:pStyle w:val="Intestazione"/>
        <w:jc w:val="center"/>
        <w:rPr>
          <w:rFonts w:ascii="Arial" w:hAnsi="Arial"/>
          <w:sz w:val="20"/>
          <w:szCs w:val="20"/>
        </w:rPr>
      </w:pPr>
      <w:r>
        <w:rPr>
          <w:rFonts w:ascii="Arial" w:hAnsi="Arial"/>
          <w:sz w:val="20"/>
          <w:szCs w:val="20"/>
        </w:rPr>
        <w:t>Comune di</w:t>
      </w:r>
      <w:bookmarkStart w:id="0" w:name="_GoBack"/>
      <w:bookmarkEnd w:id="0"/>
      <w:r w:rsidR="00EE729F">
        <w:rPr>
          <w:rFonts w:ascii="Arial" w:hAnsi="Arial"/>
          <w:sz w:val="20"/>
          <w:szCs w:val="20"/>
        </w:rPr>
        <w:t xml:space="preserve"> </w:t>
      </w:r>
      <w:r w:rsidR="00221F1B" w:rsidRPr="0097161F">
        <w:rPr>
          <w:rFonts w:ascii="Arial" w:hAnsi="Arial"/>
          <w:sz w:val="20"/>
          <w:szCs w:val="20"/>
        </w:rPr>
        <w:t>Nichelino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Di Vittorio n.1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10042 Nichelino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Sindaco</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Il sindaco, quale ufficiale del Governo, sovrintende:</w:t>
      </w:r>
    </w:p>
    <w:p>
      <w:pPr>
        <w:jc w:val="both"/>
      </w:pPr>
      <w:r>
        <w:rPr>
          <w:rFonts w:ascii="Arial" w:hAnsi="Arial"/>
          <w:sz w:val="20"/>
          <w:szCs w:val="20"/>
        </w:rPr>
        <w:t xml:space="preserve"> a) all'emanazione degli atti che gli sono attribuiti dalla legge e dai regolamenti in materia di ordine e sicurezza pubblica;</w:t>
      </w:r>
    </w:p>
    <w:p>
      <w:pPr>
        <w:jc w:val="both"/>
      </w:pPr>
      <w:r>
        <w:rPr>
          <w:rFonts w:ascii="Arial" w:hAnsi="Arial"/>
          <w:sz w:val="20"/>
          <w:szCs w:val="20"/>
        </w:rPr>
        <w:t xml:space="preserve"> b) allo svolgimento delle funzioni affidategli dalla legge in materia di pubblica sicurezza e di polizia giudiziaria;</w:t>
      </w:r>
    </w:p>
    <w:p>
      <w:pPr>
        <w:jc w:val="both"/>
      </w:pPr>
      <w:r>
        <w:rPr>
          <w:rFonts w:ascii="Arial" w:hAnsi="Arial"/>
          <w:sz w:val="20"/>
          <w:szCs w:val="20"/>
        </w:rPr>
        <w:t xml:space="preserve"> c) alla vigilanza su tutto quanto possa interessare la sicurezza e l'ordine pubblico, informandone preventivamente il prefetto.</w:t>
      </w:r>
    </w:p>
    <w:p>
      <w:pPr>
        <w:jc w:val="both"/>
      </w:pPr>
      <w:r>
        <w:rPr>
          <w:rFonts w:ascii="Arial" w:hAnsi="Arial"/>
          <w:sz w:val="20"/>
          <w:szCs w:val="20"/>
        </w:rPr>
        <w:t xml:space="preserve">Il sindaco, nell'esercizio delle funzioni di cui al comma 1, concorre ad assicurare anche la cooperazione della polizia locale con le Forze di polizia statali, nell'ambito delle direttive di coordinamento impartite dal Ministro dell'interno - Autorita' nazionale di pubblica sicurezza.</w:t>
      </w:r>
    </w:p>
    <w:p>
      <w:pPr>
        <w:jc w:val="both"/>
      </w:pPr>
      <w:r>
        <w:rPr>
          <w:rFonts w:ascii="Arial" w:hAnsi="Arial"/>
          <w:sz w:val="20"/>
          <w:szCs w:val="20"/>
        </w:rPr>
        <w:t xml:space="preserve">Il sindaco, quale ufficiale del Governo, sovrintende, altresi' , alla tenuta dei registri di stato civile e di popolazione e agli adempimenti demandatigli dalle leggi in materia elettorale, di leva militare e di statistica.</w:t>
      </w:r>
    </w:p>
    <w:p>
      <w:pPr>
        <w:jc w:val="both"/>
      </w:pPr>
      <w:r>
        <w:rPr>
          <w:rFonts w:ascii="Arial" w:hAnsi="Arial"/>
          <w:sz w:val="20"/>
          <w:szCs w:val="20"/>
        </w:rPr>
        <w:t xml:space="preserve">Il sindaco, quale ufficiale del Governo, adotta, con atto motivato provvedimenti [, anche] contingibili e urgenti nel rispetto dei principi generali dell'ordinamento, al fine di prevenire e di eliminare gravi pericoli che minacciano l'incolumita' pubblica e la sicurezza urbana. I provvedimenti di cui al presente comma sono preventivamente comunicati al prefetto anche ai fini della predisposizione degli strumenti ritenuti necessari alla loro attuazione.</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Nomina Nucleo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Designazione e revoca dei rappresentanti del Comune presso enti, aziende e istituzioni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Attribuzione incarichi dirigenziali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di supporto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Costituzione di ufficio posto alle dirette dipendenze del sindaco ai sensi dell'art. 90, TUEL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Sindaco</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258</Words>
  <Characters>1476</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15</cp:revision>
  <cp:lastPrinted>1900-12-31T23:00:00Z</cp:lastPrinted>
  <dcterms:created xsi:type="dcterms:W3CDTF">2016-12-02T18:01:00Z</dcterms:created>
  <dcterms:modified xsi:type="dcterms:W3CDTF">2018-01-24T12:10:00Z</dcterms:modified>
</cp:coreProperties>
</file>